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C8" w:rsidRDefault="00E419C8" w:rsidP="00E419C8">
      <w:pPr>
        <w:rPr>
          <w:sz w:val="36"/>
          <w:szCs w:val="36"/>
          <w:lang w:val="bg-BG"/>
        </w:rPr>
      </w:pPr>
      <w:r>
        <w:rPr>
          <w:sz w:val="36"/>
          <w:szCs w:val="36"/>
        </w:rPr>
        <w:t xml:space="preserve">    </w:t>
      </w:r>
      <w:r>
        <w:rPr>
          <w:sz w:val="36"/>
          <w:szCs w:val="36"/>
          <w:lang w:val="bg-BG"/>
        </w:rPr>
        <w:t xml:space="preserve">     У  С  Т  А  В</w:t>
      </w:r>
    </w:p>
    <w:p w:rsidR="00E419C8" w:rsidRDefault="00E419C8" w:rsidP="00E419C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НА   НАРОДНО   ЧИТАЛИЩЕ    „КИРИЛ  И МЕТОДИЙ   - 1952 Г. „ </w:t>
      </w:r>
    </w:p>
    <w:p w:rsidR="00E419C8" w:rsidRDefault="00E419C8" w:rsidP="00E419C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С. КАРАМАНЦИ, общ. МИНЕРАЛНИ  БАНИ, обл.ХАСКОВО </w:t>
      </w:r>
    </w:p>
    <w:p w:rsidR="00E419C8" w:rsidRDefault="00E419C8" w:rsidP="00E419C8">
      <w:pPr>
        <w:rPr>
          <w:sz w:val="32"/>
          <w:szCs w:val="32"/>
          <w:lang w:val="bg-BG"/>
        </w:rPr>
      </w:pPr>
    </w:p>
    <w:p w:rsidR="00E419C8" w:rsidRDefault="00E419C8" w:rsidP="00E419C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ГЛАВА  ПЪРВА</w:t>
      </w:r>
    </w:p>
    <w:p w:rsidR="00E419C8" w:rsidRDefault="00E419C8" w:rsidP="00E419C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ОБЩИ  ПОЛОЖЕНИЯ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Чл. 1. С този устав, съобразен със Закона за народните читалища се уреждат основните положения на вътрешно нормативната уредба на читалището в зависимост от специфичните условия, при които се развива неговата дейност.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Чл.2./1/. „Народно читалище   Кирил  и   Методий  - 1952 г.”   с.Караманци  е традиционно самоуправляващо се българско сдружение в с.Караманци, което изпълнява и държавни  културно – просветни задачи. В неговата дейност могат да участват всички физически лица без оглед на ограничения на възраст , пол, политически и религиозни възгледи и етническо самосъзнание.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/ 2 /.” Народно читалище    Кирил   и  Методий  -  1952 г. – с.Караманци „ е юридическо лице с нестопанска цел със седалище с .Караманци, обл.Хасково.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/ 3 / . Читалището е вписано в регистъра на Министерството на културата под № 1609 от 10.07.2001г.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Чл.3. Наименованието е :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 Народното читалище Кирил  и Методий – 1952 г. – с.Караманци, което наименование  при необходимост ще се изписва и на латиница  по следния начин :”</w:t>
      </w:r>
      <w:r>
        <w:rPr>
          <w:sz w:val="24"/>
          <w:szCs w:val="24"/>
        </w:rPr>
        <w:t xml:space="preserve">Narodno  chitaliste  Kiril  I  Metodiy  - 1952 g. – s. Karamantsi   </w:t>
      </w:r>
      <w:r>
        <w:rPr>
          <w:sz w:val="24"/>
          <w:szCs w:val="24"/>
          <w:lang w:val="bg-BG"/>
        </w:rPr>
        <w:t>„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Чл. 4. Читалището работи в тясно взаимодействие с учебните заведения, културните институти, обществени и стопански организации, фирми и други, които извършват или подпомагат културната дейност.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Чл.5. Читалището поддържа най- тесни връзки за сътрудничество и координация на културната дейност, организирана от общината и участва активно в</w:t>
      </w:r>
      <w:r>
        <w:rPr>
          <w:sz w:val="32"/>
          <w:szCs w:val="32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организацията и </w:t>
      </w:r>
      <w:r>
        <w:rPr>
          <w:sz w:val="24"/>
          <w:szCs w:val="24"/>
          <w:lang w:val="bg-BG"/>
        </w:rPr>
        <w:lastRenderedPageBreak/>
        <w:t>провеждането на общенски културни прояви. Съобразява своята дейност със</w:t>
      </w:r>
      <w:r>
        <w:rPr>
          <w:sz w:val="32"/>
          <w:szCs w:val="32"/>
          <w:lang w:val="bg-BG"/>
        </w:rPr>
        <w:t xml:space="preserve"> </w:t>
      </w:r>
      <w:r>
        <w:rPr>
          <w:sz w:val="24"/>
          <w:szCs w:val="24"/>
          <w:lang w:val="bg-BG"/>
        </w:rPr>
        <w:t>стратегията на общината в областта на културата.</w:t>
      </w:r>
    </w:p>
    <w:p w:rsidR="00E419C8" w:rsidRDefault="00E419C8" w:rsidP="00E419C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ГЛАВА  ВТОРА</w:t>
      </w:r>
    </w:p>
    <w:p w:rsidR="00E419C8" w:rsidRDefault="00E419C8" w:rsidP="00E419C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ЦЕЛИ И ЗАДАЧИ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Чл.6. Основната цел на читалището е да задоволява потребностите на населението, свързани със :</w:t>
      </w:r>
    </w:p>
    <w:p w:rsidR="00E419C8" w:rsidRDefault="00E419C8" w:rsidP="00E419C8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Развитие и обогатяване на културния живот, социалната и образователна дейност  .</w:t>
      </w:r>
    </w:p>
    <w:p w:rsidR="00E419C8" w:rsidRDefault="00E419C8" w:rsidP="00E419C8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Запазване на обичаите и традициите на населението.</w:t>
      </w:r>
    </w:p>
    <w:p w:rsidR="00E419C8" w:rsidRDefault="00E419C8" w:rsidP="00E419C8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Разширяване  знанията на хората и преобщаването им нъм ценностите и постиженията на науката, изкуството и културата .</w:t>
      </w:r>
    </w:p>
    <w:p w:rsidR="00E419C8" w:rsidRDefault="00E419C8" w:rsidP="00E419C8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Възпитаване в дух на демократизъм , родолюбие и общочовешка  нравственост</w:t>
      </w:r>
    </w:p>
    <w:p w:rsidR="00E419C8" w:rsidRDefault="00E419C8" w:rsidP="00E419C8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Възпитаване и утвърждаване на националното самосъзнание.</w:t>
      </w:r>
    </w:p>
    <w:p w:rsidR="00E419C8" w:rsidRDefault="00E419C8" w:rsidP="00E419C8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Осигуряване на достъп до информация.</w:t>
      </w:r>
    </w:p>
    <w:p w:rsidR="00E419C8" w:rsidRDefault="00E419C8" w:rsidP="00E419C8">
      <w:pPr>
        <w:pStyle w:val="ListParagraph"/>
        <w:ind w:left="405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Чл.7. За постигане на целите по чл.6 читалището извършва основни дейности като: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1.Уреждане и поддържане на общодостъпни библиотеки, читални, фото- фоно – филмо- видеотеки, както и създаване и подържане на електронни информационни мрежи.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Развиване и подпомагане на любителското художествено творчество, чрез създаване на колективи и изпълнители в различни жанрове на изкуството, за които има необходимите условия.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3.Организиране на школи, кръжоци, курсове , клубове, кино -  и видеопоказ, празненства, концерти, чествания и младежки дейности.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4.Организиране на изложби на отделни или групи художници в сградата на читалището.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5.Събиране и разпространяване на знания за родния край.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6.Създаване и съхраняване на музейни колекции съгласно Закона за културното наследство.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7.Предоставяне на компютърни и интернет услуги.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Чл.8.  Читалището може да развива и допълнителна стопанска дейност, свързана с предмета на основната му дейност, в съответствие с действащото законодателство , като използва приходите от нея за постигане на определените в устава му цели. Читалището не разпределя печалба.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Чл.9. Читалището няма правода предоставя собствено или ползвано от него имущество възмездно или безвъзмездно :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1.за хазартни игри и нощни заведения.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2.за дейност на нерегистрирани по Закона за вероизповеданията религиозни общности и юридически лица с нестопанска цел на такива общности.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3.за постоянно ползване от политически партии и организации.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4.на председателя, секретаря, членовете на настоятелството и проверителната комисия и на членове на техните семейства.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Чл.10 . Читалището може да се сдружава с други читалища за постигане на своите цели, за провеждане на съвместни дейности и инициативи при условията и по реда на Закона за народните читалища.</w:t>
      </w:r>
    </w:p>
    <w:p w:rsidR="00E419C8" w:rsidRDefault="00E419C8" w:rsidP="00E419C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ГЛАВА  ТРЕТА</w:t>
      </w:r>
    </w:p>
    <w:p w:rsidR="00E419C8" w:rsidRDefault="00E419C8" w:rsidP="00E419C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УПРАВЛЕНИЕ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Чл.11./1/. Членовете на читалището са индивидуални, колективни и почетни .</w:t>
      </w:r>
    </w:p>
    <w:p w:rsidR="00E419C8" w:rsidRDefault="00E419C8" w:rsidP="00E419C8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/2/. Индивидуалните членове са действителни и спомагателни. Те са български граждани и са длъжни да спазват устава на читалището, да опазват имуществото на читалището, да участват в читалищната дейност според възможностите си и да не извършват действия, уронващи доброто  име на читалището.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 xml:space="preserve">.Дейстителните членове са лица </w:t>
      </w:r>
      <w:proofErr w:type="gramStart"/>
      <w:r>
        <w:rPr>
          <w:sz w:val="24"/>
          <w:szCs w:val="24"/>
          <w:lang w:val="bg-BG"/>
        </w:rPr>
        <w:t>навършили  18</w:t>
      </w:r>
      <w:proofErr w:type="gramEnd"/>
      <w:r>
        <w:rPr>
          <w:sz w:val="24"/>
          <w:szCs w:val="24"/>
          <w:lang w:val="bg-BG"/>
        </w:rPr>
        <w:t xml:space="preserve"> години, които участват в дейността на читалището , редовно плащат членския си внос и имат право да избират и да бъдат избирани.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2.Спомагателните членове са лица под  18 години , които нямат право да избират и да бъдат избирани, те имат право на съвещателен глас.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/3/. Колективните членове съдействат за осъществяване на целите и задачите на читалището, подпомагат неговата дейност, подържат и обогатяват материалната му база и имат право на  1/един / глас в общото събрание.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Колективни  членове  могат да бъдат  :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1.професионални организации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2.стопански  организации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3.търговски дружества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4.кооперации и сдружения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5.културно- просветни и любителски клубове и творчески колективи.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/4/. Почетни членове могат да бъдат български и чужди граждани с изключителни заслуги към читалището.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Чл.12. Органи на читалището са: ОБЩОТО  СЪБРАНИЕ,  НАСТОЯТЕЛСТВОТО  И ПРОВЕРИТЕЛНАТА  КОМИСИЯ 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Чл.13. /1/ Върховен орган на читалището е  Общото събрание.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/2/ Общото събрание се състои от всички членове , имащи право на глас.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Чл.14/1/  Общото събрание :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1.изменя и допълва устава.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2.избира и освобождава членовете на настоятелството, проверителната комисия и председателя.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3.приема вътрешните актове, необходими за организацията на дейността на читалището.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4.изключва членове на читалището.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5.определя основни насоки на дейността на читалището.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6.взема решение за членуване или за прекратяване на членството в читалищно сдружение.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7. приема бюджета на читалището 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8. приема годишния отчет  до 30.03. на следващата година.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9. определя размера на членския внос.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10. отменя решения на органите на читалищета.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11.взема решения за откриване на клонове на читалището след съгласуване с общината.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12. взема решение за прекратяване на читалището.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13. взема решение заотнасяне до съда на незаконосъобразни  действия на ръководството или отделни читалищни членове.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/2/   Решенията на общото събрание са задължителни за другите органи на читалището.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Чл.15. /1/ Редовно общо събрание на читалището се свиква от настоятелството най-малко веднъж в годината, като на 3/три/ години е Отчетно – изборно. ИЗвънредно общо събрание може да бъде свикано по решение на настоятелството, по искане на проверителната комисия или на  една трета от членовете на читалището с право на глас.  При отказ на настоятелството да свика ивънредно общо събрание , до 15  дни от постъпването на искането,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/2/  Поканата за събрание трябва да съдържа дневния ред, датата, часа и мястото на провеждането му и кой го свиква. Тя трябва да бъде получена срещу подпис или връчена не по- късно от 7/седем/ дни преди датата на провеждането. В  същия срок на вратата на читалището и други общодостъпни места в селото трябва да бъде залепена поканата за събранието.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/3/ Общото събрание е законно , ако на него присъстват най- малко  половината от имащите право на глас членове на  читалището.  При липса на кворум събранието се отлага с 1/един/ час. Тогава събранието е законно , ако на него присъстват не по-малко от една трета от членовете при редовно общо събрание и не по- малко от половината плюс един от членовете при извънредно общо събрание.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/4/ Решенията по чл.14 , ал.1,т.1,4, 10, 11 и 12 от  Устава се вземат с мнозинство най -малко  две трети от всички членове.  Останалите решения се вземат с мнозинство  повече от половината от присъстващите членове.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/5/ Две трети от членовете на  общото събрание на читалището могат да предявят иск пред окръжния съд по седалището на читалището за отмяна на решение на общото събрание , ако то противоречи на закона   или устава. Искът се предявява в едномесечен срок от узнаването на решението , но не по- късно от една година от датата на вземане на решението.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Чл.16/1/ Изпълнителен орган на читалището е НАСТОЯТЕЛСТВОТО. То се състои най- малко от  </w:t>
      </w:r>
      <w:r>
        <w:rPr>
          <w:sz w:val="24"/>
          <w:szCs w:val="24"/>
        </w:rPr>
        <w:t>5</w:t>
      </w:r>
      <w:r>
        <w:rPr>
          <w:sz w:val="24"/>
          <w:szCs w:val="24"/>
          <w:lang w:val="bg-BG"/>
        </w:rPr>
        <w:t xml:space="preserve">/пет /  членове , избрани за срок от  3/три /  години. Същите да нямат роднински връзки по права и съребрена  линия до четвърта степен. 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/2/  НАСТОЯТЕЛСТВОТО : </w:t>
      </w:r>
    </w:p>
    <w:p w:rsidR="00E419C8" w:rsidRDefault="00E419C8" w:rsidP="00E419C8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Свиква общото събрание .</w:t>
      </w:r>
    </w:p>
    <w:p w:rsidR="00E419C8" w:rsidRDefault="00E419C8" w:rsidP="00E419C8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Осигурява изпълнението на решенията на общото събрание.</w:t>
      </w:r>
    </w:p>
    <w:p w:rsidR="00E419C8" w:rsidRDefault="00E419C8" w:rsidP="00E419C8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Подготвя и внася в общото събрание проект  за бюджет на читалището, утвърждава щата му и годишната програма за културна дейност.</w:t>
      </w:r>
    </w:p>
    <w:p w:rsidR="00E419C8" w:rsidRDefault="00E419C8" w:rsidP="00E419C8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Подготвя и внася в общото събрание отчет за дейността на читалището.</w:t>
      </w:r>
    </w:p>
    <w:p w:rsidR="00E419C8" w:rsidRDefault="00E419C8" w:rsidP="00E419C8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Назначава секретаря на читалището и утвърждава длъжностната му характеристика.</w:t>
      </w:r>
    </w:p>
    <w:p w:rsidR="00E419C8" w:rsidRDefault="00E419C8" w:rsidP="00E419C8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Приема нови членове на читалището възоснова на подадена молба.                                                                           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 3/ Настоятелството провежда най-малко  4/четири / заседания годишно.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/4/ Настоятелството взема решение с мнозинство повече от половината на членовете си.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/5/ Настоятелството на първото си заседание  назначава  секретар на читалището и утвърждава  щата му , съобразно бюджета на читалището и възоснова на решение на настоятелството.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Чл. 17. /1/ Председателят на читалището е член на настоятелството и се избира от общото събрание  за срок от 3 /три / години.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/2/ Председателят :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1.организира и ръководи  дейността на читалището съобразно закона , устава и решенията на общото събрание.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представлява читалището.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3.свиква и ръководи заседанията на настоятелството и председателства общото събрание.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4.отчита дейността си пред настоятелството.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5.сключва и прекратява трудовите договори със служителите съобразно бюджета на читалището и възоснова  решение на настоятелството.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Чл.18 /1/ Секретарят на читалището :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1.Организира  изпълнението на решенията на настоятелството, включително решенията за изпълнението на бюджета 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2.Организира текущата основна и допълнителна дейност 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3.Отговаря за работата на щатния и хонорувания персонал.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 Представлява читалището заедно и поотделно с председателя.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/2/. Секретарят не може да е в роднински връзки с членовете на настоятелството и на проверителната комисия по права  и по съребрена линия до четвърта степен, както и да бъде съпруг/съпруга / на председателя на читалището.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Чл.19 /1/. Проверителната комисия се състои от 3 /трима /  члена и се избира от общото събрание за срок от 3 / три / години.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/2/  Членове на проверителната комисия не могат да бъдат лица, които са в трудовоправни отношения с читалището или са роднини на членове на настоятелството, на председателя или на секретаря по права линия, съпрузи, братя, сестри и роднини по сватоство от първа степен.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/3/ Проверителната комисия  осъществявя контрол върху дейността на настоятелството , председателя и секретаря на читалището по спазване на закона, устава и решенията на общото събрание.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/4/ При констатирани нарушения , проверителната комисия уведомява общото събрание на читалището , а при данни за извършено престъпление -  и органите на прокуратурата.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Чл. 20. Не могат да бъдат и избирани за членове на настоятелството и на проверителната комисия , и за секретари , лица, които са осъждани на лишаване от свобода за умишлени престъпления от общ  характер.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Чл.21. Членовете на настоятелството , включително председателят и секретарят подават декларация за конфликт на интереси при условията и по реда на Закона  за предотвратяване и разкриване на конфликт на интереси. Декларациите се обявяват на интернет страницата на читалището.</w:t>
      </w:r>
    </w:p>
    <w:p w:rsidR="00E419C8" w:rsidRDefault="00E419C8" w:rsidP="00E419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ГЛАВА  ЧЕТВЪРТА</w:t>
      </w:r>
    </w:p>
    <w:p w:rsidR="00E419C8" w:rsidRDefault="00E419C8" w:rsidP="00E419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ИМУЩЕСТВО  И  ФИНАНСИРАНЕ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Чл.22. Имуществото на читалището се състои от право на собственост и от други вещни права, вземания , ценни книжа, други права и задължения.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Чл.23. /1/  Читалището набира средства от следните източници: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1.членски внос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културно – просветна и информациона дейност.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 субсидия от държавния и общинския бюджет.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4. наеми от движимо и недвижимо имущество.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 дарения и завещания.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 други приходи.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/2/ Сумите от дарения се изразходват според волята на дарителя или по решения на настоятелството, ако няма изрично изразена воля на дарителя.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/3/ Читалищното настоятелство може да награждава изявили се читалищни служители, читалищни деятели исамодейни колективи, допринесли за обогатяване на читалищната дейност и популяризиране името на читалището  и общината на регионални и национални конкурси и прегледи.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Чл.24. Читалището не може да отчуждава недвижими вещи и да учредява ипотека върху тях. Движими вещи могат да бъдат отчуждавани , залагани, бракувани или заменени с по- доброкачествени само по решение на настоятелството.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Чл.?%. Читалищното настоятелство изготвя годишния отчет за приходите и разходите , който се приемат от общото събрание. Отчетът за изразходваните от бюджета средства, заедно с отчета за дейността , се представят в Община  Минерални бани.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Чл.26 /1/  Председателят на читалището ежегодно в срок от 10  ноември представя на кмета предложения за своята дейност през следващата година.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/2/ Годишната програма за развитие на читалищната дейност в с.Караманци , приета от общински съвет , се изпълнява от читалището  въз основа на финансово обезпечени договори , сключени с  Кмета на общината.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/3/ Председателят на читалището представя ежегодно до  31  март пред  кмета на общината  и общинския съвет доклад за осъществените читалищни дейности в изпълнение на програмата по  ал. 2  и за изразходваните от бюджета средства през предходната година.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 27. Счетоводната отчетност се води в пълно съответствие със Закона за счетоводството и приложимото действащо законодателство.</w:t>
      </w:r>
    </w:p>
    <w:p w:rsidR="00E419C8" w:rsidRDefault="00E419C8" w:rsidP="00E419C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ДОПЪЛНИТЕЛНИ  И  ЗАКЛЮЧИТЕЛНИ  РАЗПОРЕДБИ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1.Читалището има  кръгъл печат с надпис   „ Народно  читалище  Кирил и Методий  „ – с.Караманци, обл. Хасковска  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Празник на читалището е  24  май .</w:t>
      </w:r>
    </w:p>
    <w:p w:rsidR="00E419C8" w:rsidRDefault="00E419C8" w:rsidP="00E419C8">
      <w:pPr>
        <w:rPr>
          <w:sz w:val="24"/>
          <w:szCs w:val="24"/>
          <w:lang w:val="bg-BG"/>
        </w:rPr>
      </w:pP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Този нов  Устав , е приет на редовно общо събрание на читалището, проведено на  28.03.2010 година  , съобразно   &amp; 34 от  ПЗР  на  ЗИД   на Закона за народните читалища  обн. ДВ  бр.42  от 2009 г. и отменя  Устава   на читалището, приет от общото събрание, проведено на  01.12.1997 г.</w:t>
      </w:r>
    </w:p>
    <w:p w:rsidR="00E419C8" w:rsidRDefault="00E419C8" w:rsidP="00E419C8">
      <w:pPr>
        <w:rPr>
          <w:sz w:val="24"/>
          <w:szCs w:val="24"/>
          <w:lang w:val="bg-BG"/>
        </w:rPr>
      </w:pP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Същият е подписан в  2 /два / екземпляра от присъстващите действителни членове на читалището , съгласно приложения списък , представляващ неразделна част от устава .</w:t>
      </w:r>
    </w:p>
    <w:p w:rsidR="00E419C8" w:rsidRDefault="00E419C8" w:rsidP="00E419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Списък на членовете на настоятелството и проверителна комисия.</w:t>
      </w:r>
    </w:p>
    <w:p w:rsidR="00E419C8" w:rsidRDefault="00E419C8" w:rsidP="00E419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Настоятелство:</w:t>
      </w:r>
    </w:p>
    <w:p w:rsidR="00E419C8" w:rsidRDefault="00E419C8" w:rsidP="00E419C8">
      <w:pPr>
        <w:spacing w:after="0"/>
        <w:ind w:left="360"/>
        <w:rPr>
          <w:rFonts w:ascii="Calibri" w:eastAsia="Calibri" w:hAnsi="Calibri" w:cs="Times New Roman"/>
          <w:sz w:val="32"/>
          <w:szCs w:val="32"/>
          <w:lang w:val="bg-BG"/>
        </w:rPr>
      </w:pPr>
      <w:r>
        <w:rPr>
          <w:rFonts w:ascii="Calibri" w:eastAsia="Calibri" w:hAnsi="Calibri" w:cs="Times New Roman"/>
          <w:sz w:val="32"/>
          <w:szCs w:val="32"/>
          <w:lang w:val="bg-BG"/>
        </w:rPr>
        <w:t xml:space="preserve">                 Филис Ружди Бекир  -  председател</w:t>
      </w:r>
    </w:p>
    <w:p w:rsidR="00E419C8" w:rsidRDefault="00E419C8" w:rsidP="00E419C8">
      <w:pPr>
        <w:spacing w:after="0"/>
        <w:ind w:left="360"/>
        <w:rPr>
          <w:rFonts w:ascii="Calibri" w:eastAsia="Calibri" w:hAnsi="Calibri" w:cs="Times New Roman"/>
          <w:sz w:val="32"/>
          <w:szCs w:val="32"/>
          <w:lang w:val="bg-BG"/>
        </w:rPr>
      </w:pPr>
      <w:r>
        <w:rPr>
          <w:rFonts w:ascii="Calibri" w:eastAsia="Calibri" w:hAnsi="Calibri" w:cs="Times New Roman"/>
          <w:sz w:val="32"/>
          <w:szCs w:val="32"/>
          <w:lang w:val="bg-BG"/>
        </w:rPr>
        <w:t>Членове:Къймет Мехмедали Фейзи</w:t>
      </w:r>
    </w:p>
    <w:p w:rsidR="00E419C8" w:rsidRDefault="00E419C8" w:rsidP="00E419C8">
      <w:pPr>
        <w:spacing w:after="0"/>
        <w:ind w:left="360"/>
        <w:rPr>
          <w:rFonts w:ascii="Calibri" w:eastAsia="Calibri" w:hAnsi="Calibri" w:cs="Times New Roman"/>
          <w:sz w:val="32"/>
          <w:szCs w:val="32"/>
          <w:lang w:val="bg-BG"/>
        </w:rPr>
      </w:pPr>
      <w:r>
        <w:rPr>
          <w:rFonts w:ascii="Calibri" w:eastAsia="Calibri" w:hAnsi="Calibri" w:cs="Times New Roman"/>
          <w:sz w:val="32"/>
          <w:szCs w:val="32"/>
          <w:lang w:val="bg-BG"/>
        </w:rPr>
        <w:t xml:space="preserve">                    Нериман Фахри Юсуф</w:t>
      </w:r>
    </w:p>
    <w:p w:rsidR="00E419C8" w:rsidRDefault="00E419C8" w:rsidP="00E419C8">
      <w:pPr>
        <w:spacing w:after="0"/>
        <w:ind w:left="360"/>
        <w:rPr>
          <w:sz w:val="32"/>
          <w:szCs w:val="32"/>
          <w:lang w:val="bg-BG"/>
        </w:rPr>
      </w:pPr>
      <w:r>
        <w:rPr>
          <w:rFonts w:ascii="Calibri" w:eastAsia="Calibri" w:hAnsi="Calibri" w:cs="Times New Roman"/>
          <w:sz w:val="32"/>
          <w:szCs w:val="32"/>
          <w:lang w:val="bg-BG"/>
        </w:rPr>
        <w:t xml:space="preserve">                    Мюмюн Рамадан Мюмюн</w:t>
      </w:r>
    </w:p>
    <w:p w:rsidR="00E419C8" w:rsidRDefault="00E419C8" w:rsidP="00E419C8">
      <w:pPr>
        <w:spacing w:after="0"/>
        <w:ind w:left="360"/>
        <w:rPr>
          <w:rFonts w:ascii="Calibri" w:eastAsia="Calibri" w:hAnsi="Calibri" w:cs="Times New Roman"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</w:t>
      </w:r>
      <w:r>
        <w:rPr>
          <w:rFonts w:ascii="Calibri" w:eastAsia="Calibri" w:hAnsi="Calibri" w:cs="Times New Roman"/>
          <w:sz w:val="32"/>
          <w:szCs w:val="32"/>
          <w:lang w:val="bg-BG"/>
        </w:rPr>
        <w:t>Тюляй Иса Мюмюн</w:t>
      </w:r>
    </w:p>
    <w:p w:rsidR="00E419C8" w:rsidRDefault="00E419C8" w:rsidP="00E419C8">
      <w:pPr>
        <w:spacing w:after="0"/>
        <w:ind w:left="360"/>
        <w:rPr>
          <w:rFonts w:ascii="Calibri" w:eastAsia="Calibri" w:hAnsi="Calibri" w:cs="Times New Roman"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Проверителна </w:t>
      </w:r>
      <w:r>
        <w:rPr>
          <w:rFonts w:ascii="Calibri" w:eastAsia="Calibri" w:hAnsi="Calibri" w:cs="Times New Roman"/>
          <w:sz w:val="32"/>
          <w:szCs w:val="32"/>
          <w:lang w:val="bg-BG"/>
        </w:rPr>
        <w:t xml:space="preserve">комисия </w:t>
      </w:r>
      <w:r>
        <w:rPr>
          <w:sz w:val="32"/>
          <w:szCs w:val="32"/>
          <w:lang w:val="bg-BG"/>
        </w:rPr>
        <w:t>:</w:t>
      </w:r>
    </w:p>
    <w:p w:rsidR="00E419C8" w:rsidRDefault="00E419C8" w:rsidP="00E419C8">
      <w:pPr>
        <w:spacing w:after="0"/>
        <w:ind w:left="360"/>
        <w:rPr>
          <w:rFonts w:ascii="Calibri" w:eastAsia="Calibri" w:hAnsi="Calibri" w:cs="Times New Roman"/>
          <w:sz w:val="32"/>
          <w:szCs w:val="32"/>
          <w:lang w:val="bg-BG"/>
        </w:rPr>
      </w:pPr>
      <w:r>
        <w:rPr>
          <w:rFonts w:ascii="Calibri" w:eastAsia="Calibri" w:hAnsi="Calibri" w:cs="Times New Roman"/>
          <w:sz w:val="32"/>
          <w:szCs w:val="32"/>
          <w:lang w:val="bg-BG"/>
        </w:rPr>
        <w:t xml:space="preserve">      Председател:Али Таир Али</w:t>
      </w:r>
    </w:p>
    <w:p w:rsidR="00E419C8" w:rsidRDefault="00E419C8" w:rsidP="00E419C8">
      <w:pPr>
        <w:spacing w:after="0"/>
        <w:ind w:left="360"/>
        <w:rPr>
          <w:rFonts w:ascii="Calibri" w:eastAsia="Calibri" w:hAnsi="Calibri" w:cs="Times New Roman"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</w:t>
      </w:r>
      <w:r>
        <w:rPr>
          <w:rFonts w:ascii="Calibri" w:eastAsia="Calibri" w:hAnsi="Calibri" w:cs="Times New Roman"/>
          <w:sz w:val="32"/>
          <w:szCs w:val="32"/>
          <w:lang w:val="bg-BG"/>
        </w:rPr>
        <w:t xml:space="preserve"> Членове:Авни Юсуф Алтъпармак </w:t>
      </w:r>
    </w:p>
    <w:p w:rsidR="00E419C8" w:rsidRDefault="00E419C8" w:rsidP="00E419C8">
      <w:pPr>
        <w:spacing w:after="0"/>
        <w:ind w:left="360"/>
        <w:rPr>
          <w:rFonts w:ascii="Calibri" w:eastAsia="Calibri" w:hAnsi="Calibri" w:cs="Times New Roman"/>
          <w:sz w:val="32"/>
          <w:szCs w:val="32"/>
          <w:lang w:val="bg-BG"/>
        </w:rPr>
      </w:pPr>
      <w:r>
        <w:rPr>
          <w:rFonts w:ascii="Calibri" w:eastAsia="Calibri" w:hAnsi="Calibri" w:cs="Times New Roman"/>
          <w:sz w:val="32"/>
          <w:szCs w:val="32"/>
          <w:lang w:val="bg-BG"/>
        </w:rPr>
        <w:t xml:space="preserve">                        Алейдин Шакир Исмаил</w:t>
      </w:r>
    </w:p>
    <w:p w:rsidR="00537BA9" w:rsidRDefault="00537BA9"/>
    <w:p w:rsidR="00E419C8" w:rsidRDefault="00E419C8"/>
    <w:p w:rsidR="00E419C8" w:rsidRDefault="00E419C8"/>
    <w:p w:rsidR="00E419C8" w:rsidRDefault="00E419C8"/>
    <w:sectPr w:rsidR="00E419C8" w:rsidSect="00537B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CDC"/>
    <w:multiLevelType w:val="multilevel"/>
    <w:tmpl w:val="F4B6B4EE"/>
    <w:lvl w:ilvl="0">
      <w:start w:val="1"/>
      <w:numFmt w:val="decimal"/>
      <w:lvlText w:val="%1."/>
      <w:lvlJc w:val="left"/>
      <w:pPr>
        <w:ind w:left="1350" w:hanging="720"/>
      </w:pPr>
      <w:rPr>
        <w:rFonts w:ascii="Times New Roman" w:eastAsia="Times New Roman" w:hAnsi="Times New Roman" w:cs="Times New Roman"/>
        <w:b/>
        <w:sz w:val="40"/>
        <w:szCs w:val="40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8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620" w:hanging="1800"/>
      </w:pPr>
      <w:rPr>
        <w:rFonts w:cs="Times New Roman" w:hint="default"/>
      </w:rPr>
    </w:lvl>
  </w:abstractNum>
  <w:abstractNum w:abstractNumId="1">
    <w:nsid w:val="23AE7F65"/>
    <w:multiLevelType w:val="hybridMultilevel"/>
    <w:tmpl w:val="57DAB29C"/>
    <w:lvl w:ilvl="0" w:tplc="BEE85910">
      <w:start w:val="1"/>
      <w:numFmt w:val="upperRoman"/>
      <w:lvlText w:val="%1."/>
      <w:lvlJc w:val="righ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2143F95"/>
    <w:multiLevelType w:val="hybridMultilevel"/>
    <w:tmpl w:val="33BE6934"/>
    <w:lvl w:ilvl="0" w:tplc="62CEE718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00858"/>
    <w:multiLevelType w:val="hybridMultilevel"/>
    <w:tmpl w:val="AA60C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E419C8"/>
    <w:rsid w:val="00537BA9"/>
    <w:rsid w:val="00681A50"/>
    <w:rsid w:val="009B705F"/>
    <w:rsid w:val="00E4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9C8"/>
    <w:pPr>
      <w:ind w:left="720"/>
      <w:contextualSpacing/>
    </w:pPr>
  </w:style>
  <w:style w:type="paragraph" w:customStyle="1" w:styleId="1">
    <w:name w:val="Списък на абзаци1"/>
    <w:basedOn w:val="Normal"/>
    <w:rsid w:val="00E419C8"/>
    <w:pPr>
      <w:ind w:left="720"/>
    </w:pPr>
    <w:rPr>
      <w:rFonts w:ascii="Calibri" w:eastAsia="Times New Roman" w:hAnsi="Calibri" w:cs="Calibri"/>
      <w:lang w:val="bg-BG"/>
    </w:rPr>
  </w:style>
  <w:style w:type="character" w:styleId="Strong">
    <w:name w:val="Strong"/>
    <w:basedOn w:val="DefaultParagraphFont"/>
    <w:uiPriority w:val="22"/>
    <w:qFormat/>
    <w:rsid w:val="00E419C8"/>
    <w:rPr>
      <w:b/>
      <w:bCs/>
    </w:rPr>
  </w:style>
  <w:style w:type="table" w:styleId="TableGrid">
    <w:name w:val="Table Grid"/>
    <w:basedOn w:val="TableNormal"/>
    <w:uiPriority w:val="59"/>
    <w:rsid w:val="00E41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419C8"/>
    <w:rPr>
      <w:i/>
      <w:iCs/>
    </w:rPr>
  </w:style>
  <w:style w:type="character" w:customStyle="1" w:styleId="apple-converted-space">
    <w:name w:val="apple-converted-space"/>
    <w:basedOn w:val="DefaultParagraphFont"/>
    <w:rsid w:val="00E41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2209</Words>
  <Characters>12592</Characters>
  <Application>Microsoft Office Word</Application>
  <DocSecurity>0</DocSecurity>
  <Lines>104</Lines>
  <Paragraphs>29</Paragraphs>
  <ScaleCrop>false</ScaleCrop>
  <Company/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USER</cp:lastModifiedBy>
  <cp:revision>3</cp:revision>
  <dcterms:created xsi:type="dcterms:W3CDTF">2019-06-21T11:40:00Z</dcterms:created>
  <dcterms:modified xsi:type="dcterms:W3CDTF">2019-07-09T07:00:00Z</dcterms:modified>
</cp:coreProperties>
</file>